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4A0" w:rsidRPr="00B775B3" w:rsidRDefault="007C44A0" w:rsidP="007C44A0">
      <w:pPr>
        <w:ind w:firstLine="72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C44A0" w:rsidRPr="00B775B3" w:rsidRDefault="007C44A0" w:rsidP="007C44A0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Методические рекомендации по заданиям 1 -3.</w:t>
      </w: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Вовлечение студентов в обсуждение основных положений теории стратегического управления</w:t>
      </w:r>
      <w:r w:rsidRPr="00B775B3">
        <w:rPr>
          <w:rFonts w:ascii="Times New Roman" w:hAnsi="Times New Roman" w:cs="Times New Roman"/>
          <w:sz w:val="28"/>
          <w:szCs w:val="28"/>
        </w:rPr>
        <w:t xml:space="preserve"> путем ответа на вопросы в малых группах. </w:t>
      </w: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Источник</w:t>
      </w:r>
      <w:r w:rsidRPr="00B775B3">
        <w:rPr>
          <w:rFonts w:ascii="Times New Roman" w:hAnsi="Times New Roman" w:cs="Times New Roman"/>
          <w:sz w:val="28"/>
          <w:szCs w:val="28"/>
        </w:rPr>
        <w:t xml:space="preserve">: 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Виханскuй О.С., Наумов А.И. </w:t>
      </w:r>
      <w:r w:rsidRPr="00B775B3">
        <w:rPr>
          <w:rFonts w:ascii="Times New Roman" w:hAnsi="Times New Roman" w:cs="Times New Roman"/>
          <w:sz w:val="28"/>
          <w:szCs w:val="28"/>
        </w:rPr>
        <w:t>Обучение менеджменту (человек - стратегия организация): Пособие для преподавателей. - М.: Школа управления МГУ, 1994. - С. 115-116.</w:t>
      </w: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Выполнение упражнения.</w:t>
      </w: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Фаза 1.</w:t>
      </w:r>
      <w:r w:rsidRPr="00B775B3">
        <w:rPr>
          <w:rFonts w:ascii="Times New Roman" w:hAnsi="Times New Roman" w:cs="Times New Roman"/>
          <w:sz w:val="28"/>
          <w:szCs w:val="28"/>
        </w:rPr>
        <w:t xml:space="preserve"> В течение 5 мин. выполняется индивидуально зада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ние 1, а потом в течение 15 мин. идет выработка решений в ма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лых группах. </w:t>
      </w: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После этого в течение 15 мин. проводится группо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вое обсуждение, на котором подчеркивается важность взгляда в рамках стратегического управления на фирму, как на субъект, занимающий определенное положение во внешней среде.</w:t>
      </w: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Фаза 2.</w:t>
      </w:r>
      <w:r w:rsidRPr="00B775B3">
        <w:rPr>
          <w:rFonts w:ascii="Times New Roman" w:hAnsi="Times New Roman" w:cs="Times New Roman"/>
          <w:sz w:val="28"/>
          <w:szCs w:val="28"/>
        </w:rPr>
        <w:t xml:space="preserve"> Задание 2 можно выполнять только индивидуально, а можно выполнять по схеме задания 1: сначала индивидуально, а потом в малой группе. </w:t>
      </w: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Выполнение задания 2 также заверша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ется групповым обсуждением, в процессе которого студенты уясняют значение каждой из составляющих для осуществления стратегического управления. При этом задание преследует своей целью уяснение связи каждой из характеристик фирмы со стра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тегическим управлением, а не фиксации их приоритетности, которая в значительной мере носит ситуационный характер. Продолжительность выполнения задания - 40 минут.</w:t>
      </w: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Фаза 3.</w:t>
      </w:r>
      <w:r w:rsidRPr="00B775B3">
        <w:rPr>
          <w:rFonts w:ascii="Times New Roman" w:hAnsi="Times New Roman" w:cs="Times New Roman"/>
          <w:sz w:val="28"/>
          <w:szCs w:val="28"/>
        </w:rPr>
        <w:t xml:space="preserve"> Выполнение задания 3 направлено на развитие представления студентов по поводу того, какие факторы и усло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вия определяют направление развития фирмы. </w:t>
      </w: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задании прак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тически отсутствует информация по поводу условий, в которых должно быть принято решение. Студенты сами, используя свое воображение, должны наполнить ситуацию необходимой дополни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тельной информацией, которой, по их мнению, должно быть достаточно для того, чтобы дать ответ. </w:t>
      </w: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Задание сначала выполняется в малых группах (30 мин.), а потом проводится общее обсуждение. Продолжительность выполнения всего задания - 1 час.</w:t>
      </w:r>
    </w:p>
    <w:p w:rsidR="007C44A0" w:rsidRPr="00B775B3" w:rsidRDefault="007C44A0" w:rsidP="007C44A0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br w:type="page"/>
      </w:r>
      <w:r w:rsidRPr="00B775B3"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Задание 1</w:t>
      </w:r>
    </w:p>
    <w:p w:rsidR="007C44A0" w:rsidRPr="00B775B3" w:rsidRDefault="007C44A0" w:rsidP="007C44A0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C44A0" w:rsidRPr="00B775B3" w:rsidRDefault="007C44A0" w:rsidP="007C44A0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«Цели и виды деятельности</w:t>
      </w: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Выберите из предлагаемого перечня </w:t>
      </w:r>
      <w:r w:rsidRPr="00B775B3">
        <w:rPr>
          <w:rFonts w:ascii="Times New Roman" w:hAnsi="Times New Roman" w:cs="Times New Roman"/>
          <w:b/>
          <w:bCs/>
          <w:sz w:val="28"/>
          <w:szCs w:val="28"/>
        </w:rPr>
        <w:t>количественные</w:t>
      </w:r>
      <w:r w:rsidRPr="00B775B3">
        <w:rPr>
          <w:rFonts w:ascii="Times New Roman" w:hAnsi="Times New Roman" w:cs="Times New Roman"/>
          <w:sz w:val="28"/>
          <w:szCs w:val="28"/>
        </w:rPr>
        <w:t xml:space="preserve"> и </w:t>
      </w:r>
      <w:r w:rsidRPr="00B775B3">
        <w:rPr>
          <w:rFonts w:ascii="Times New Roman" w:hAnsi="Times New Roman" w:cs="Times New Roman"/>
          <w:b/>
          <w:bCs/>
          <w:sz w:val="28"/>
          <w:szCs w:val="28"/>
        </w:rPr>
        <w:t>качественные цели (см. таблицу 1.1)</w:t>
      </w:r>
      <w:r w:rsidRPr="00B775B3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Pr="00B775B3">
        <w:rPr>
          <w:rFonts w:ascii="Times New Roman" w:hAnsi="Times New Roman" w:cs="Times New Roman"/>
          <w:b/>
          <w:bCs/>
          <w:sz w:val="28"/>
          <w:szCs w:val="28"/>
        </w:rPr>
        <w:t>вид деятельности</w:t>
      </w:r>
      <w:r w:rsidRPr="00B775B3">
        <w:rPr>
          <w:rFonts w:ascii="Times New Roman" w:hAnsi="Times New Roman" w:cs="Times New Roman"/>
          <w:sz w:val="28"/>
          <w:szCs w:val="28"/>
        </w:rPr>
        <w:t xml:space="preserve"> предполагаемых фирм (см. </w:t>
      </w:r>
      <w:r w:rsidRPr="00B775B3">
        <w:rPr>
          <w:rFonts w:ascii="Times New Roman" w:hAnsi="Times New Roman" w:cs="Times New Roman"/>
          <w:b/>
          <w:sz w:val="28"/>
          <w:szCs w:val="28"/>
        </w:rPr>
        <w:t>таблицу 1.2</w:t>
      </w:r>
      <w:r w:rsidRPr="00B775B3">
        <w:rPr>
          <w:rFonts w:ascii="Times New Roman" w:hAnsi="Times New Roman" w:cs="Times New Roman"/>
          <w:sz w:val="28"/>
          <w:szCs w:val="28"/>
        </w:rPr>
        <w:t>) в соответствии с выбранными целями.</w:t>
      </w: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Занесите все в итоговую </w:t>
      </w:r>
      <w:r w:rsidRPr="00B775B3">
        <w:rPr>
          <w:rFonts w:ascii="Times New Roman" w:hAnsi="Times New Roman" w:cs="Times New Roman"/>
          <w:b/>
          <w:bCs/>
          <w:sz w:val="28"/>
          <w:szCs w:val="28"/>
        </w:rPr>
        <w:t>таблицу 1</w:t>
      </w:r>
      <w:r w:rsidRPr="00B775B3">
        <w:rPr>
          <w:rFonts w:ascii="Times New Roman" w:hAnsi="Times New Roman" w:cs="Times New Roman"/>
          <w:sz w:val="28"/>
          <w:szCs w:val="28"/>
        </w:rPr>
        <w:t>.</w:t>
      </w:r>
      <w:r w:rsidRPr="00B775B3">
        <w:rPr>
          <w:rFonts w:ascii="Times New Roman" w:hAnsi="Times New Roman" w:cs="Times New Roman"/>
          <w:b/>
          <w:sz w:val="28"/>
          <w:szCs w:val="28"/>
        </w:rPr>
        <w:t>3.</w:t>
      </w: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Таблица 1.1 - Перечень целей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41"/>
        <w:gridCol w:w="3092"/>
        <w:gridCol w:w="3112"/>
      </w:tblGrid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Формирование нормального социально-психологического климата в коллективе</w:t>
            </w:r>
          </w:p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Увеличение дохода по сравнению с прошлым годом на 30% за счет сокращения издержек производства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эффективности продукции на 15 %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Увеличение прибыли на 25% в течение года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Оперативность деятельности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Удовлетворение всех запросов покупателей (потребителей)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Повышение качества продукции (услуг)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Качественное трудоустройство на предприятиях города и области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Завоевание 20% рынка сбыта производственного сырья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Повышение процентной ставки на 10%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Оздоровление экологической обстановки в городе (области)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Обеспечение законности совершаемых (заключаемых) сделок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Своевременное оказание услуг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Долговечность изделия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Сокращение текучести кадров на 33%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Сокращение затрат на 245 тыс.у.е.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Быстрая доставка грузов различного габарита и веса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Увеличение долговечности выполненных работ (оказанных услуг)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Безопасность обслуживания клиентов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Гарантия качества и эффективности работ (услуг)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Увеличение объема производства на 15 %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Подготовка конкурентоспособного специалиста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Расширение спектра оказываемых услуг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Сокращение объема реализации некачественной продукции на 35%</w:t>
            </w:r>
          </w:p>
        </w:tc>
      </w:tr>
    </w:tbl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Таблица 1.2 - Перечень видов деятельности фирм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13"/>
        <w:gridCol w:w="3122"/>
        <w:gridCol w:w="3110"/>
      </w:tblGrid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Производство товаров и услуг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Гостиничное хозяйство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Разработка компьютерных программ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Оказание медицинской помощи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Транспортные услуги 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Экспертиза технической документации и проектов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Образовательные услуги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Производство медикаментов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Консалтинговые услуги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Строительство дорог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Продажа недвижимости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Услуги по трудоустройству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Благоустройство города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Нотариальные услуги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Сантехнические работы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Ремонт бытовой техники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Организация культурно-массовых мероприятий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Организация выставок и экспозиций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Продажа продуктов питания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Посреднические услуги 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Музеи 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Рекламная деятельность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Уборка помещений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Театральные представления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Социальное обеспечение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Уход за больными и престарелым гражданами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Репетиторство 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Страхование 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Ксерокопирование и печатные услуги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Переработка сырья</w:t>
            </w:r>
          </w:p>
        </w:tc>
      </w:tr>
    </w:tbl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C44A0" w:rsidRPr="00B775B3" w:rsidRDefault="007C44A0" w:rsidP="007C44A0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 xml:space="preserve">Таблица 1.3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54"/>
        <w:gridCol w:w="3131"/>
        <w:gridCol w:w="3060"/>
      </w:tblGrid>
      <w:tr w:rsidR="007C44A0" w:rsidRPr="00B775B3" w:rsidTr="00E6381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80" w:type="dxa"/>
            <w:gridSpan w:val="2"/>
          </w:tcPr>
          <w:p w:rsidR="007C44A0" w:rsidRPr="00B775B3" w:rsidRDefault="007C44A0" w:rsidP="00E63818">
            <w:pPr>
              <w:pStyle w:val="1"/>
              <w:keepNext w:val="0"/>
              <w:pageBreakBefore w:val="0"/>
              <w:widowControl w:val="0"/>
              <w:suppressAutoHyphens w:val="0"/>
              <w:spacing w:before="0" w:after="0"/>
              <w:ind w:firstLine="720"/>
              <w:jc w:val="both"/>
              <w:rPr>
                <w:sz w:val="24"/>
                <w:szCs w:val="24"/>
              </w:rPr>
            </w:pPr>
            <w:r w:rsidRPr="00B775B3">
              <w:rPr>
                <w:sz w:val="24"/>
                <w:szCs w:val="24"/>
              </w:rPr>
              <w:t>ЦЕЛИ ФИРМЫ</w:t>
            </w:r>
          </w:p>
        </w:tc>
        <w:tc>
          <w:tcPr>
            <w:tcW w:w="3191" w:type="dxa"/>
            <w:vMerge w:val="restart"/>
          </w:tcPr>
          <w:p w:rsidR="007C44A0" w:rsidRPr="00B775B3" w:rsidRDefault="007C44A0" w:rsidP="00E63818">
            <w:pPr>
              <w:pStyle w:val="2"/>
              <w:keepNext w:val="0"/>
              <w:spacing w:before="0" w:after="0"/>
              <w:ind w:firstLine="720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i w:val="0"/>
                <w:sz w:val="24"/>
                <w:szCs w:val="24"/>
              </w:rPr>
              <w:t>Вид деятельности фирм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Количественные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Качественные</w:t>
            </w:r>
          </w:p>
        </w:tc>
        <w:tc>
          <w:tcPr>
            <w:tcW w:w="3191" w:type="dxa"/>
            <w:vMerge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 и т.д.</w:t>
            </w: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 и т.д.</w:t>
            </w: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 и т.д.</w:t>
            </w: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4A0" w:rsidRPr="00B775B3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7C44A0" w:rsidRPr="00B775B3" w:rsidRDefault="007C44A0" w:rsidP="00E63818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1276B" w:rsidRDefault="00D1276B">
      <w:bookmarkStart w:id="0" w:name="_GoBack"/>
      <w:bookmarkEnd w:id="0"/>
    </w:p>
    <w:sectPr w:rsidR="00D127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37F"/>
    <w:rsid w:val="006E737F"/>
    <w:rsid w:val="007C44A0"/>
    <w:rsid w:val="00D12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C6D391-1556-4330-9B12-00AF3B235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4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C44A0"/>
    <w:pPr>
      <w:keepNext/>
      <w:pageBreakBefore/>
      <w:widowControl/>
      <w:suppressAutoHyphens/>
      <w:autoSpaceDE/>
      <w:autoSpaceDN/>
      <w:adjustRightInd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28"/>
      <w:sz w:val="28"/>
      <w:szCs w:val="28"/>
    </w:rPr>
  </w:style>
  <w:style w:type="paragraph" w:styleId="2">
    <w:name w:val="heading 2"/>
    <w:basedOn w:val="a"/>
    <w:next w:val="a"/>
    <w:link w:val="20"/>
    <w:qFormat/>
    <w:rsid w:val="007C44A0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C44A0"/>
    <w:rPr>
      <w:rFonts w:ascii="Times New Roman" w:eastAsia="Times New Roman" w:hAnsi="Times New Roman" w:cs="Times New Roman"/>
      <w:b/>
      <w:caps/>
      <w:kern w:val="28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7C44A0"/>
    <w:rPr>
      <w:rFonts w:ascii="Arial" w:eastAsia="Times New Roman" w:hAnsi="Arial" w:cs="Arial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644</Words>
  <Characters>3676</Characters>
  <Application>Microsoft Office Word</Application>
  <DocSecurity>0</DocSecurity>
  <Lines>30</Lines>
  <Paragraphs>8</Paragraphs>
  <ScaleCrop>false</ScaleCrop>
  <Company/>
  <LinksUpToDate>false</LinksUpToDate>
  <CharactersWithSpaces>4312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2015-10-07T03:24:00Z</dcterms:created>
  <dcterms:modified xsi:type="dcterms:W3CDTF">2015-10-07T03:24:00Z</dcterms:modified>
</cp:coreProperties>
</file>